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="00C47306">
        <w:rPr>
          <w:rFonts w:ascii="Times New Roman" w:hAnsi="Times New Roman" w:cs="Times New Roman"/>
        </w:rPr>
        <w:t>4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E92A31" w:rsidRPr="00E92A31" w:rsidRDefault="001E3E9B" w:rsidP="00E92A31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 xml:space="preserve">Oggetto: </w:t>
      </w:r>
      <w:r w:rsidR="00E92A31" w:rsidRPr="00E92A31">
        <w:rPr>
          <w:rFonts w:ascii="Times New Roman" w:hAnsi="Times New Roman" w:cs="Times New Roman"/>
        </w:rPr>
        <w:t>domanda di partecipazione all' avviso di reclutamento per esperti esterni per la realizzazione del pro</w:t>
      </w:r>
      <w:r w:rsidR="00AD4AC5">
        <w:rPr>
          <w:rFonts w:ascii="Times New Roman" w:hAnsi="Times New Roman" w:cs="Times New Roman"/>
        </w:rPr>
        <w:t xml:space="preserve">getto “Danze popolari” </w:t>
      </w:r>
      <w:proofErr w:type="spellStart"/>
      <w:r w:rsidR="00AD4AC5">
        <w:rPr>
          <w:rFonts w:ascii="Times New Roman" w:hAnsi="Times New Roman" w:cs="Times New Roman"/>
        </w:rPr>
        <w:t>a.s.</w:t>
      </w:r>
      <w:proofErr w:type="spellEnd"/>
      <w:r w:rsidR="00AD4AC5">
        <w:rPr>
          <w:rFonts w:ascii="Times New Roman" w:hAnsi="Times New Roman" w:cs="Times New Roman"/>
        </w:rPr>
        <w:t xml:space="preserve"> 2024/2025</w:t>
      </w:r>
      <w:bookmarkStart w:id="0" w:name="_GoBack"/>
      <w:bookmarkEnd w:id="0"/>
    </w:p>
    <w:p w:rsidR="001236E7" w:rsidRPr="001236E7" w:rsidRDefault="001236E7" w:rsidP="001236E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C47306" w:rsidRDefault="00C47306" w:rsidP="001E3E9B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C47306" w:rsidRPr="001E3E9B" w:rsidRDefault="00C47306" w:rsidP="00C47306">
      <w:pPr>
        <w:pStyle w:val="Titolo1"/>
        <w:tabs>
          <w:tab w:val="left" w:pos="142"/>
        </w:tabs>
        <w:ind w:left="284" w:right="338"/>
        <w:jc w:val="both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DICHIARAZIONE DI INSUSSISTENZA DI CAUSE DI INCONFERIBILITÀ E INCOMPATIBILITÀ Ai sensi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08.04.2013, n. 39 (in G.U. n. 92 del 19.04.2013, in vigore dal 04.05.2013) – (Disposizioni in materia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di incarichi presso le pubbliche amministrazioni e presso gli enti privati in controllo pubblico, a norma dell’art. 1, commi 49 e 50, della legge 06 novembre 2012, n. 190</w:t>
      </w:r>
    </w:p>
    <w:p w:rsidR="00996051" w:rsidRDefault="00996051">
      <w:pPr>
        <w:pStyle w:val="Corpotesto"/>
        <w:rPr>
          <w:rFonts w:ascii="Times New Roman" w:hAnsi="Times New Roman" w:cs="Times New Roman"/>
          <w:b/>
        </w:rPr>
      </w:pPr>
    </w:p>
    <w:p w:rsidR="00C47306" w:rsidRPr="00D05EAD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D05EAD">
        <w:rPr>
          <w:rFonts w:ascii="Times New Roman" w:hAnsi="Times New Roman" w:cs="Times New Roman"/>
          <w:b/>
        </w:rPr>
        <w:t>DICHIARAZIONE SOSTITUTIVA DELL’ATTO DI NOTORIETÀ (Art. 47, D.P.R. n. 445/2000)</w:t>
      </w:r>
    </w:p>
    <w:p w:rsidR="00CB733E" w:rsidRPr="00CB733E" w:rsidRDefault="001E3E9B" w:rsidP="004602D2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CB733E" w:rsidRDefault="00CB733E" w:rsidP="00CB733E">
      <w:pPr>
        <w:pStyle w:val="Corpotesto"/>
        <w:ind w:left="720"/>
        <w:jc w:val="both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 del 08.04.2013, artt. 20 e 21; </w:t>
      </w:r>
    </w:p>
    <w:p w:rsidR="00C47306" w:rsidRDefault="00C47306" w:rsidP="00C47306">
      <w:pPr>
        <w:pStyle w:val="Corpotesto"/>
        <w:numPr>
          <w:ilvl w:val="0"/>
          <w:numId w:val="1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visto il D.P.R. n. 445 del 28.12.2000, art. 76 </w:t>
      </w:r>
    </w:p>
    <w:p w:rsidR="00C47306" w:rsidRDefault="00C47306" w:rsidP="00C47306">
      <w:pPr>
        <w:pStyle w:val="Corpotesto"/>
        <w:ind w:left="720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consapevole delle sanzioni penali, in caso di dichiarazioni non veritiere, di formazione o uso di atti falsi, richiamate dall’art. 76 del D.P.R. 28 dicembre 2000 n. 445 e delle conseguenze di cui all’art. 20 c. 5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n. 39/2013, in caso di dichiarazioni mendaci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DICHIARA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Default="00C47306" w:rsidP="00C47306">
      <w:pPr>
        <w:pStyle w:val="Corpotesto"/>
        <w:numPr>
          <w:ilvl w:val="0"/>
          <w:numId w:val="2"/>
        </w:numPr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l’insussistenza nei propri confronti delle cause di </w:t>
      </w:r>
      <w:proofErr w:type="spellStart"/>
      <w:r w:rsidRPr="00C47306">
        <w:rPr>
          <w:rFonts w:ascii="Times New Roman" w:hAnsi="Times New Roman" w:cs="Times New Roman"/>
        </w:rPr>
        <w:t>inconferibilità</w:t>
      </w:r>
      <w:proofErr w:type="spellEnd"/>
      <w:r w:rsidRPr="00C47306">
        <w:rPr>
          <w:rFonts w:ascii="Times New Roman" w:hAnsi="Times New Roman" w:cs="Times New Roman"/>
        </w:rPr>
        <w:t xml:space="preserve"> e incompatibilità previste dal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 xml:space="preserve">. 06.04.2013, n. 39; </w:t>
      </w:r>
      <w:r w:rsidRPr="00C47306">
        <w:rPr>
          <w:rFonts w:ascii="Times New Roman" w:hAnsi="Times New Roman" w:cs="Times New Roman"/>
        </w:rPr>
        <w:sym w:font="Symbol" w:char="F0FC"/>
      </w: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numPr>
          <w:ilvl w:val="0"/>
          <w:numId w:val="2"/>
        </w:numPr>
        <w:ind w:right="517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di essere informato/a che, ai sensi e per gli effetti di cui all’art. 13 del D. </w:t>
      </w:r>
      <w:proofErr w:type="spellStart"/>
      <w:r w:rsidRPr="00C47306">
        <w:rPr>
          <w:rFonts w:ascii="Times New Roman" w:hAnsi="Times New Roman" w:cs="Times New Roman"/>
        </w:rPr>
        <w:t>Lgs</w:t>
      </w:r>
      <w:proofErr w:type="spellEnd"/>
      <w:r w:rsidRPr="00C47306">
        <w:rPr>
          <w:rFonts w:ascii="Times New Roman" w:hAnsi="Times New Roman" w:cs="Times New Roman"/>
        </w:rPr>
        <w:t>. n. 196/2013, i dati personali raccolti saranno trattati, anche con strumenti informatici, esclusivamente nell’ambito del procedimento per il quale la pre</w:t>
      </w:r>
      <w:r>
        <w:rPr>
          <w:rFonts w:ascii="Times New Roman" w:hAnsi="Times New Roman" w:cs="Times New Roman"/>
        </w:rPr>
        <w:t>sente dichiarazione viene resa;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 xml:space="preserve"> </w:t>
      </w:r>
    </w:p>
    <w:p w:rsid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  <w:r w:rsidRPr="00C47306">
        <w:rPr>
          <w:rFonts w:ascii="Times New Roman" w:hAnsi="Times New Roman" w:cs="Times New Roman"/>
          <w:b/>
        </w:rPr>
        <w:t>SI IMPEGNA</w:t>
      </w:r>
    </w:p>
    <w:p w:rsidR="00C47306" w:rsidRPr="00C47306" w:rsidRDefault="00C47306" w:rsidP="00C47306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C47306" w:rsidRDefault="00C47306">
      <w:pPr>
        <w:pStyle w:val="Corpotesto"/>
        <w:rPr>
          <w:rFonts w:ascii="Times New Roman" w:hAnsi="Times New Roman" w:cs="Times New Roman"/>
        </w:rPr>
      </w:pPr>
      <w:r w:rsidRPr="00C47306">
        <w:rPr>
          <w:rFonts w:ascii="Times New Roman" w:hAnsi="Times New Roman" w:cs="Times New Roman"/>
        </w:rPr>
        <w:t>ai sensi dell’</w:t>
      </w:r>
      <w:r>
        <w:rPr>
          <w:rFonts w:ascii="Times New Roman" w:hAnsi="Times New Roman" w:cs="Times New Roman"/>
        </w:rPr>
        <w:t xml:space="preserve">art. 20 del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 n. 39/2013 </w:t>
      </w:r>
      <w:r w:rsidRPr="00C47306">
        <w:rPr>
          <w:rFonts w:ascii="Times New Roman" w:hAnsi="Times New Roman" w:cs="Times New Roman"/>
        </w:rPr>
        <w:t xml:space="preserve">a comunicare tempestivamente eventuali sopravvenuti elementi ostativi. </w:t>
      </w:r>
    </w:p>
    <w:p w:rsidR="00C47306" w:rsidRDefault="00C47306">
      <w:pPr>
        <w:pStyle w:val="Corpotesto"/>
        <w:rPr>
          <w:rFonts w:ascii="Times New Roman" w:hAnsi="Times New Roman" w:cs="Times New Roman"/>
        </w:rPr>
      </w:pPr>
    </w:p>
    <w:p w:rsidR="00C47306" w:rsidRPr="001E3E9B" w:rsidRDefault="00C47306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6D0D"/>
    <w:multiLevelType w:val="hybridMultilevel"/>
    <w:tmpl w:val="C28E3E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4E5C"/>
    <w:multiLevelType w:val="hybridMultilevel"/>
    <w:tmpl w:val="FD9AA3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236E7"/>
    <w:rsid w:val="001E3E9B"/>
    <w:rsid w:val="004602D2"/>
    <w:rsid w:val="005B728C"/>
    <w:rsid w:val="00996051"/>
    <w:rsid w:val="00AD4AC5"/>
    <w:rsid w:val="00C47306"/>
    <w:rsid w:val="00CB733E"/>
    <w:rsid w:val="00D05EAD"/>
    <w:rsid w:val="00E92A31"/>
    <w:rsid w:val="00E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ED71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2024-02-14T15:54:00Z</dcterms:created>
  <dcterms:modified xsi:type="dcterms:W3CDTF">2025-02-11T09:42:00Z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